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57945" w14:textId="7DF4F393" w:rsidR="00FE69E3" w:rsidRPr="00FE69E3" w:rsidRDefault="00583A37" w:rsidP="00FE69E3">
      <w:pPr>
        <w:tabs>
          <w:tab w:val="left" w:pos="1276"/>
        </w:tabs>
        <w:jc w:val="both"/>
        <w:rPr>
          <w:rFonts w:ascii="Times New Roman" w:hAnsi="Times New Roman" w:cs="Times New Roman"/>
          <w:b/>
          <w:sz w:val="36"/>
          <w:szCs w:val="36"/>
          <w:lang w:val="kk-KZ"/>
        </w:rPr>
      </w:pPr>
      <w:r w:rsidRPr="00FE69E3">
        <w:rPr>
          <w:rFonts w:ascii="Times New Roman" w:hAnsi="Times New Roman" w:cs="Times New Roman"/>
          <w:sz w:val="36"/>
          <w:szCs w:val="36"/>
          <w:lang w:val="kk-KZ"/>
        </w:rPr>
        <w:t xml:space="preserve">Дәріс 4 </w:t>
      </w:r>
      <w:r w:rsidR="00FE69E3" w:rsidRPr="00FE69E3">
        <w:rPr>
          <w:rFonts w:ascii="Times New Roman" w:eastAsiaTheme="minorEastAsia" w:hAnsi="Times New Roman" w:cs="Times New Roman"/>
          <w:sz w:val="36"/>
          <w:szCs w:val="36"/>
          <w:lang w:val="kk-KZ" w:eastAsia="ar-SA"/>
        </w:rPr>
        <w:t xml:space="preserve"> </w:t>
      </w:r>
      <w:r w:rsidR="00FE69E3" w:rsidRPr="00FE69E3">
        <w:rPr>
          <w:rFonts w:ascii="Times New Roman" w:eastAsia="Cambria" w:hAnsi="Times New Roman" w:cs="Times New Roman"/>
          <w:sz w:val="36"/>
          <w:szCs w:val="36"/>
          <w:lang w:val="kk-KZ"/>
        </w:rPr>
        <w:t>Сатып алулардағы мемлекеттік қаржылардағы орны.</w:t>
      </w:r>
    </w:p>
    <w:p w14:paraId="0D482B1D" w14:textId="5E372CFB" w:rsidR="00583A37" w:rsidRPr="00FE69E3" w:rsidRDefault="00583A37" w:rsidP="00583A37">
      <w:pPr>
        <w:spacing w:after="0"/>
        <w:ind w:firstLine="709"/>
        <w:jc w:val="both"/>
        <w:rPr>
          <w:rFonts w:ascii="Times New Roman" w:hAnsi="Times New Roman" w:cs="Times New Roman"/>
          <w:sz w:val="36"/>
          <w:szCs w:val="36"/>
          <w:lang w:val="kk-KZ"/>
        </w:rPr>
      </w:pPr>
    </w:p>
    <w:p w14:paraId="24AAAFF5" w14:textId="77777777" w:rsidR="00583A37" w:rsidRPr="00FE69E3" w:rsidRDefault="00583A37" w:rsidP="00583A37">
      <w:pPr>
        <w:spacing w:after="0"/>
        <w:ind w:firstLine="709"/>
        <w:jc w:val="both"/>
        <w:rPr>
          <w:rFonts w:ascii="Times New Roman" w:hAnsi="Times New Roman" w:cs="Times New Roman"/>
          <w:sz w:val="36"/>
          <w:szCs w:val="36"/>
          <w:lang w:val="kk-KZ"/>
        </w:rPr>
      </w:pPr>
    </w:p>
    <w:p w14:paraId="432D1B3A" w14:textId="77777777" w:rsidR="00583A37" w:rsidRPr="00FE69E3" w:rsidRDefault="00583A37" w:rsidP="00583A37">
      <w:pPr>
        <w:spacing w:after="0"/>
        <w:ind w:firstLine="709"/>
        <w:jc w:val="both"/>
        <w:rPr>
          <w:rFonts w:ascii="Times New Roman" w:hAnsi="Times New Roman" w:cs="Times New Roman"/>
          <w:sz w:val="36"/>
          <w:szCs w:val="36"/>
          <w:lang w:val="kk-KZ"/>
        </w:rPr>
      </w:pPr>
    </w:p>
    <w:p w14:paraId="347A5604" w14:textId="77777777" w:rsidR="00583A37" w:rsidRPr="00FE69E3" w:rsidRDefault="00583A37" w:rsidP="00583A37">
      <w:pPr>
        <w:spacing w:after="0"/>
        <w:ind w:firstLine="709"/>
        <w:jc w:val="both"/>
        <w:rPr>
          <w:rFonts w:ascii="Times New Roman" w:hAnsi="Times New Roman" w:cs="Times New Roman"/>
          <w:sz w:val="36"/>
          <w:szCs w:val="36"/>
          <w:lang w:val="kk-KZ"/>
        </w:rPr>
      </w:pPr>
      <w:r w:rsidRPr="00FE69E3">
        <w:rPr>
          <w:rFonts w:ascii="Times New Roman" w:hAnsi="Times New Roman" w:cs="Times New Roman"/>
          <w:sz w:val="36"/>
          <w:szCs w:val="36"/>
          <w:lang w:val="kk-KZ"/>
        </w:rPr>
        <w:t>Сұрақтар:</w:t>
      </w:r>
    </w:p>
    <w:p w14:paraId="4DA93366" w14:textId="5F26C569" w:rsidR="00FE69E3" w:rsidRPr="00FE69E3" w:rsidRDefault="00583A37" w:rsidP="00FE69E3">
      <w:pPr>
        <w:tabs>
          <w:tab w:val="left" w:pos="1276"/>
        </w:tabs>
        <w:jc w:val="both"/>
        <w:rPr>
          <w:rFonts w:ascii="Times New Roman" w:hAnsi="Times New Roman" w:cs="Times New Roman"/>
          <w:b/>
          <w:sz w:val="36"/>
          <w:szCs w:val="36"/>
          <w:lang w:val="kk-KZ"/>
        </w:rPr>
      </w:pPr>
      <w:r w:rsidRPr="00FE69E3">
        <w:rPr>
          <w:rFonts w:ascii="Times New Roman" w:hAnsi="Times New Roman" w:cs="Times New Roman"/>
          <w:sz w:val="36"/>
          <w:szCs w:val="36"/>
          <w:lang w:val="kk-KZ"/>
        </w:rPr>
        <w:t>1.</w:t>
      </w:r>
      <w:r w:rsidR="00FE69E3" w:rsidRPr="00FE69E3">
        <w:rPr>
          <w:rFonts w:ascii="Times New Roman" w:hAnsi="Times New Roman" w:cs="Times New Roman"/>
          <w:b/>
          <w:sz w:val="36"/>
          <w:szCs w:val="36"/>
          <w:lang w:val="kk-KZ"/>
        </w:rPr>
        <w:t xml:space="preserve"> </w:t>
      </w:r>
      <w:r w:rsidR="00FE69E3" w:rsidRPr="00FE69E3">
        <w:rPr>
          <w:rFonts w:ascii="Times New Roman" w:eastAsiaTheme="minorEastAsia" w:hAnsi="Times New Roman" w:cs="Times New Roman"/>
          <w:sz w:val="36"/>
          <w:szCs w:val="36"/>
          <w:lang w:val="kk-KZ" w:eastAsia="ar-SA"/>
        </w:rPr>
        <w:t xml:space="preserve"> </w:t>
      </w:r>
      <w:r w:rsidR="00FE69E3" w:rsidRPr="00FE69E3">
        <w:rPr>
          <w:rFonts w:ascii="Times New Roman" w:eastAsia="Cambria" w:hAnsi="Times New Roman" w:cs="Times New Roman"/>
          <w:sz w:val="36"/>
          <w:szCs w:val="36"/>
          <w:lang w:val="kk-KZ"/>
        </w:rPr>
        <w:t>Сатып алулардағы мемлекеттік қаржылардағы орны.</w:t>
      </w:r>
    </w:p>
    <w:p w14:paraId="5442980A" w14:textId="2BE1832A" w:rsidR="00583A37" w:rsidRPr="00FE69E3" w:rsidRDefault="00583A37" w:rsidP="00583A37">
      <w:pPr>
        <w:spacing w:after="0"/>
        <w:ind w:firstLine="709"/>
        <w:jc w:val="both"/>
        <w:rPr>
          <w:rFonts w:ascii="Times New Roman" w:hAnsi="Times New Roman" w:cs="Times New Roman"/>
          <w:sz w:val="36"/>
          <w:szCs w:val="36"/>
          <w:lang w:val="kk-KZ"/>
        </w:rPr>
      </w:pPr>
    </w:p>
    <w:p w14:paraId="19CFA781" w14:textId="5270FEE0" w:rsidR="00583A37" w:rsidRPr="00FE69E3" w:rsidRDefault="00583A37" w:rsidP="00583A37">
      <w:pPr>
        <w:spacing w:after="0"/>
        <w:ind w:firstLine="709"/>
        <w:jc w:val="both"/>
        <w:rPr>
          <w:rFonts w:ascii="Times New Roman" w:hAnsi="Times New Roman" w:cs="Times New Roman"/>
          <w:sz w:val="36"/>
          <w:szCs w:val="36"/>
          <w:lang w:val="kk-KZ"/>
        </w:rPr>
      </w:pPr>
      <w:r w:rsidRPr="00FE69E3">
        <w:rPr>
          <w:rFonts w:ascii="Times New Roman" w:hAnsi="Times New Roman" w:cs="Times New Roman"/>
          <w:sz w:val="36"/>
          <w:szCs w:val="36"/>
          <w:lang w:val="kk-KZ"/>
        </w:rPr>
        <w:t>2.</w:t>
      </w:r>
      <w:r w:rsidR="00FE69E3" w:rsidRPr="00FE69E3">
        <w:rPr>
          <w:rFonts w:ascii="Times New Roman" w:eastAsia="Cambria" w:hAnsi="Times New Roman" w:cs="Times New Roman"/>
          <w:sz w:val="36"/>
          <w:szCs w:val="36"/>
          <w:lang w:val="kk-KZ"/>
        </w:rPr>
        <w:t xml:space="preserve"> Сатып алулардағы мемлекеттік қаржылардың ерекшелігі</w:t>
      </w:r>
    </w:p>
    <w:p w14:paraId="6FF8BEA8" w14:textId="77777777" w:rsidR="00FE69E3" w:rsidRDefault="00583A37" w:rsidP="00FE69E3">
      <w:pPr>
        <w:tabs>
          <w:tab w:val="left" w:pos="1276"/>
        </w:tabs>
        <w:jc w:val="both"/>
        <w:rPr>
          <w:rFonts w:ascii="Times New Roman" w:hAnsi="Times New Roman" w:cs="Times New Roman"/>
          <w:sz w:val="36"/>
          <w:szCs w:val="36"/>
          <w:lang w:val="kk-KZ"/>
        </w:rPr>
      </w:pPr>
      <w:r w:rsidRPr="00FE69E3">
        <w:rPr>
          <w:rFonts w:ascii="Times New Roman" w:hAnsi="Times New Roman" w:cs="Times New Roman"/>
          <w:sz w:val="36"/>
          <w:szCs w:val="36"/>
          <w:lang w:val="kk-KZ"/>
        </w:rPr>
        <w:t xml:space="preserve"> </w:t>
      </w:r>
    </w:p>
    <w:p w14:paraId="4E59BA9B" w14:textId="28416627" w:rsidR="00583A37" w:rsidRPr="00FE69E3" w:rsidRDefault="00583A37" w:rsidP="00FE69E3">
      <w:pPr>
        <w:tabs>
          <w:tab w:val="left" w:pos="1276"/>
        </w:tabs>
        <w:jc w:val="both"/>
        <w:rPr>
          <w:rFonts w:ascii="Times New Roman" w:hAnsi="Times New Roman" w:cs="Times New Roman"/>
          <w:sz w:val="36"/>
          <w:szCs w:val="36"/>
          <w:lang w:val="kk-KZ"/>
        </w:rPr>
      </w:pPr>
      <w:r w:rsidRPr="00FE69E3">
        <w:rPr>
          <w:rFonts w:ascii="Times New Roman" w:hAnsi="Times New Roman" w:cs="Times New Roman"/>
          <w:sz w:val="36"/>
          <w:szCs w:val="36"/>
          <w:lang w:val="kk-KZ"/>
        </w:rPr>
        <w:t xml:space="preserve">Мақсаты- студенттерге   </w:t>
      </w:r>
      <w:r w:rsidR="00FE69E3" w:rsidRPr="00FE69E3">
        <w:rPr>
          <w:rFonts w:ascii="Times New Roman" w:eastAsiaTheme="minorEastAsia" w:hAnsi="Times New Roman" w:cs="Times New Roman"/>
          <w:sz w:val="36"/>
          <w:szCs w:val="36"/>
          <w:lang w:val="kk-KZ" w:eastAsia="ar-SA"/>
        </w:rPr>
        <w:t xml:space="preserve"> </w:t>
      </w:r>
      <w:r w:rsidR="00FE69E3" w:rsidRPr="00FE69E3">
        <w:rPr>
          <w:rFonts w:ascii="Times New Roman" w:eastAsia="Cambria" w:hAnsi="Times New Roman" w:cs="Times New Roman"/>
          <w:sz w:val="36"/>
          <w:szCs w:val="36"/>
          <w:lang w:val="kk-KZ"/>
        </w:rPr>
        <w:t>сатып алулардағы мемлекеттік қаржылардағы орны мен маңызын</w:t>
      </w:r>
      <w:r w:rsidRPr="00FE69E3">
        <w:rPr>
          <w:rFonts w:ascii="Times New Roman" w:hAnsi="Times New Roman" w:cs="Times New Roman"/>
          <w:sz w:val="36"/>
          <w:szCs w:val="36"/>
          <w:lang w:val="kk-KZ"/>
        </w:rPr>
        <w:t xml:space="preserve">                                                              түсіндіру</w:t>
      </w:r>
    </w:p>
    <w:p w14:paraId="6358B5BB" w14:textId="77777777" w:rsidR="00583A37" w:rsidRPr="00364E12" w:rsidRDefault="00583A37" w:rsidP="00583A37">
      <w:pPr>
        <w:spacing w:after="0"/>
        <w:jc w:val="both"/>
        <w:rPr>
          <w:rFonts w:ascii="Times New Roman" w:hAnsi="Times New Roman" w:cs="Times New Roman"/>
          <w:sz w:val="28"/>
          <w:szCs w:val="28"/>
          <w:lang w:val="kk-KZ"/>
        </w:rPr>
      </w:pPr>
    </w:p>
    <w:p w14:paraId="725EDCFC" w14:textId="3F9E7A1A" w:rsidR="008240AB" w:rsidRPr="008240AB" w:rsidRDefault="008240AB" w:rsidP="008240AB">
      <w:pPr>
        <w:pStyle w:val="af6"/>
        <w:shd w:val="clear" w:color="auto" w:fill="FFFFFF"/>
        <w:spacing w:before="0" w:beforeAutospacing="0" w:after="0" w:afterAutospacing="0" w:line="480" w:lineRule="atLeast"/>
        <w:jc w:val="both"/>
        <w:rPr>
          <w:color w:val="191C1D"/>
          <w:sz w:val="36"/>
          <w:szCs w:val="36"/>
          <w:lang w:val="kk-KZ"/>
        </w:rPr>
      </w:pPr>
      <w:r w:rsidRPr="008240AB">
        <w:rPr>
          <w:color w:val="191C1D"/>
          <w:sz w:val="36"/>
          <w:szCs w:val="36"/>
          <w:bdr w:val="none" w:sz="0" w:space="0" w:color="auto" w:frame="1"/>
          <w:lang w:val="kk-KZ"/>
        </w:rPr>
        <w:t>Қ</w:t>
      </w:r>
      <w:r w:rsidRPr="008240AB">
        <w:rPr>
          <w:color w:val="191C1D"/>
          <w:sz w:val="36"/>
          <w:szCs w:val="36"/>
          <w:bdr w:val="none" w:sz="0" w:space="0" w:color="auto" w:frame="1"/>
          <w:lang w:val="kk-KZ"/>
        </w:rPr>
        <w:t>аржылық ауқаттылық</w:t>
      </w:r>
      <w:r w:rsidRPr="008240AB">
        <w:rPr>
          <w:color w:val="191C1D"/>
          <w:sz w:val="36"/>
          <w:szCs w:val="36"/>
          <w:lang w:val="kk-KZ"/>
        </w:rPr>
        <w:br/>
        <w:t>Электронды форматқа көшкеннен кейін сатып алуларға қатысушылардың саны күрт өскен. Орташа есеппен конкурсқа қатысу үшін шамамен 30-40 өтінім, ал халықаралық нормада болса алты-сегіз өтінім түседі.</w:t>
      </w:r>
    </w:p>
    <w:p w14:paraId="3C509E24" w14:textId="77777777" w:rsidR="008240AB" w:rsidRPr="008240AB" w:rsidRDefault="008240AB" w:rsidP="008240AB">
      <w:pPr>
        <w:pStyle w:val="af6"/>
        <w:shd w:val="clear" w:color="auto" w:fill="FFFFFF"/>
        <w:spacing w:before="0" w:beforeAutospacing="0" w:after="480" w:afterAutospacing="0" w:line="480" w:lineRule="atLeast"/>
        <w:jc w:val="both"/>
        <w:rPr>
          <w:color w:val="191C1D"/>
          <w:sz w:val="36"/>
          <w:szCs w:val="36"/>
          <w:lang w:val="kk-KZ"/>
        </w:rPr>
      </w:pPr>
      <w:r w:rsidRPr="008240AB">
        <w:rPr>
          <w:color w:val="191C1D"/>
          <w:sz w:val="36"/>
          <w:szCs w:val="36"/>
          <w:lang w:val="kk-KZ"/>
        </w:rPr>
        <w:t>"Шартты түрде айтатын болсақ, еліміздің оңтүстік өңіріндегі кәсіпкер Петропавлда қар тазалауға жарияланған конкурсқа қатысуға құқы бар. Бұл жұмысты орындау үшін ол техникасын СҚО-ға жеткізуге, өндірістік базасы мен жұмыскерлері болуға тиіс. Әдетте мұндай конкурстардың жеңімпаздары делдал болып, сол Петропавлдағы еңбек ресурстарын пайдаланып жұмысты атқарады", – деп атап кетті Сәбит Ахметов.</w:t>
      </w:r>
    </w:p>
    <w:p w14:paraId="7BCFA8CF" w14:textId="77777777" w:rsidR="008240AB" w:rsidRPr="008240AB" w:rsidRDefault="008240AB" w:rsidP="008240AB">
      <w:pPr>
        <w:pStyle w:val="af6"/>
        <w:shd w:val="clear" w:color="auto" w:fill="FFFFFF"/>
        <w:spacing w:before="0" w:beforeAutospacing="0" w:after="480" w:afterAutospacing="0" w:line="480" w:lineRule="atLeast"/>
        <w:jc w:val="both"/>
        <w:rPr>
          <w:color w:val="191C1D"/>
          <w:sz w:val="36"/>
          <w:szCs w:val="36"/>
          <w:lang w:val="kk-KZ"/>
        </w:rPr>
      </w:pPr>
      <w:r w:rsidRPr="008240AB">
        <w:rPr>
          <w:color w:val="191C1D"/>
          <w:sz w:val="36"/>
          <w:szCs w:val="36"/>
          <w:lang w:val="kk-KZ"/>
        </w:rPr>
        <w:t xml:space="preserve">Жаңа заңға ірі сатып алуларды өткізу барысында қаржылық ауқаттылық, яғни айналым қаражатының болуына </w:t>
      </w:r>
      <w:r w:rsidRPr="008240AB">
        <w:rPr>
          <w:color w:val="191C1D"/>
          <w:sz w:val="36"/>
          <w:szCs w:val="36"/>
          <w:lang w:val="kk-KZ"/>
        </w:rPr>
        <w:lastRenderedPageBreak/>
        <w:t>негізделген, төленген және есептелген салықтар, негізгі және еңбекті төлеу қорының қаражаты сияқты критерийлер енгізіледі. Бұл ретте салық органдарының соңғы үш жылдағы ақпараты сарапталатын болады. Бұл жалпы динамиканы көруге және кәсіпорынның қаржылық орнықтылығының қаншалықты екенін түсінуге мүмкіндік береді. Мәселен, 2 млрд теңге сомасындағы лотта айналым қаражаты кем дегенде 500 млн теңге болу керек.</w:t>
      </w:r>
    </w:p>
    <w:p w14:paraId="36D5C5EE" w14:textId="580ED49D" w:rsidR="00C357BA" w:rsidRPr="00C357BA" w:rsidRDefault="008240AB" w:rsidP="00C357BA">
      <w:pPr>
        <w:spacing w:after="0" w:line="240" w:lineRule="auto"/>
        <w:rPr>
          <w:rFonts w:ascii="Times New Roman" w:eastAsia="Times New Roman" w:hAnsi="Times New Roman" w:cs="Times New Roman"/>
          <w:sz w:val="36"/>
          <w:szCs w:val="36"/>
          <w:lang w:val="kk-KZ" w:eastAsia="ru-RU"/>
        </w:rPr>
      </w:pPr>
      <w:r w:rsidRPr="008240AB">
        <w:rPr>
          <w:rFonts w:ascii="Times New Roman" w:eastAsia="Times New Roman" w:hAnsi="Times New Roman" w:cs="Times New Roman"/>
          <w:color w:val="000000"/>
          <w:sz w:val="36"/>
          <w:szCs w:val="36"/>
          <w:lang w:val="kk-KZ" w:eastAsia="ru-RU"/>
        </w:rPr>
        <w:t>Жыл басынан бері жалпы сомасы 6,5 трлн теңгелік 952 мың мемлекеттік сатып алу процедуралары камеральдық бақылаумен қамтылған</w:t>
      </w:r>
      <w:r w:rsidR="00C357BA">
        <w:rPr>
          <w:rFonts w:ascii="Times New Roman" w:eastAsia="Times New Roman" w:hAnsi="Times New Roman" w:cs="Times New Roman"/>
          <w:color w:val="000000"/>
          <w:sz w:val="36"/>
          <w:szCs w:val="36"/>
          <w:lang w:val="kk-KZ" w:eastAsia="ru-RU"/>
        </w:rPr>
        <w:t xml:space="preserve">. </w:t>
      </w:r>
      <w:r w:rsidR="00C357BA" w:rsidRPr="00C357BA">
        <w:rPr>
          <w:rFonts w:ascii="Times New Roman" w:eastAsia="Times New Roman" w:hAnsi="Times New Roman" w:cs="Times New Roman"/>
          <w:color w:val="000000"/>
          <w:sz w:val="36"/>
          <w:szCs w:val="36"/>
          <w:lang w:val="kk-KZ" w:eastAsia="ru-RU"/>
        </w:rPr>
        <w:t>Тексеру қорытындысы бойынша 535 млрд теңгеге бұзушылықтардың алды алынды. 746 аудиторлық іс-шара жүргізілді. Аудитпен бюджет қаражатының 494 млрд теңгесі қамтылды. Нәтижесінде 101 млрд теңгеге қаржылық бұзушылықтар анықталды</w:t>
      </w:r>
    </w:p>
    <w:p w14:paraId="421714C7" w14:textId="6DEA1944" w:rsidR="00C357BA" w:rsidRPr="00C357BA" w:rsidRDefault="00C357BA" w:rsidP="00C357BA">
      <w:pPr>
        <w:spacing w:after="0" w:line="240" w:lineRule="auto"/>
        <w:rPr>
          <w:rFonts w:ascii="Commissioner" w:eastAsia="Times New Roman" w:hAnsi="Commissioner" w:cs="Times New Roman"/>
          <w:color w:val="000000"/>
          <w:sz w:val="24"/>
          <w:szCs w:val="24"/>
          <w:lang w:val="kk-KZ" w:eastAsia="ru-RU"/>
        </w:rPr>
      </w:pPr>
      <w:r w:rsidRPr="00C357BA">
        <w:rPr>
          <w:rFonts w:ascii="Commissioner" w:eastAsia="Times New Roman" w:hAnsi="Commissioner" w:cs="Times New Roman"/>
          <w:color w:val="000000"/>
          <w:sz w:val="24"/>
          <w:szCs w:val="24"/>
          <w:lang w:val="kk-KZ" w:eastAsia="ru-RU"/>
        </w:rPr>
        <w:br/>
      </w:r>
    </w:p>
    <w:p w14:paraId="74613B42" w14:textId="0A84DD8E" w:rsidR="008240AB" w:rsidRPr="008240AB" w:rsidRDefault="008240AB" w:rsidP="008240AB">
      <w:pPr>
        <w:spacing w:after="0" w:line="240" w:lineRule="auto"/>
        <w:rPr>
          <w:rFonts w:ascii="Commissioner" w:eastAsia="Times New Roman" w:hAnsi="Commissioner" w:cs="Times New Roman"/>
          <w:color w:val="000000"/>
          <w:sz w:val="24"/>
          <w:szCs w:val="24"/>
          <w:lang w:val="kk-KZ" w:eastAsia="ru-RU"/>
        </w:rPr>
      </w:pPr>
    </w:p>
    <w:p w14:paraId="5D40B693" w14:textId="77777777" w:rsidR="00583A37" w:rsidRPr="00364E12" w:rsidRDefault="00583A37" w:rsidP="00583A37">
      <w:pPr>
        <w:rPr>
          <w:rFonts w:ascii="Times New Roman" w:hAnsi="Times New Roman" w:cs="Times New Roman"/>
          <w:sz w:val="28"/>
          <w:szCs w:val="28"/>
          <w:lang w:val="kk-KZ"/>
        </w:rPr>
      </w:pPr>
    </w:p>
    <w:p w14:paraId="16A917F8" w14:textId="77777777" w:rsidR="00583A37" w:rsidRPr="00364E12" w:rsidRDefault="00583A37" w:rsidP="00583A37">
      <w:pPr>
        <w:rPr>
          <w:rFonts w:ascii="Times New Roman" w:hAnsi="Times New Roman" w:cs="Times New Roman"/>
          <w:sz w:val="28"/>
          <w:szCs w:val="28"/>
          <w:lang w:val="kk-KZ"/>
        </w:rPr>
      </w:pPr>
    </w:p>
    <w:p w14:paraId="70095484" w14:textId="77777777" w:rsidR="00583A37" w:rsidRPr="00364E12" w:rsidRDefault="00583A37" w:rsidP="00583A37">
      <w:pPr>
        <w:rPr>
          <w:rFonts w:ascii="Times New Roman" w:hAnsi="Times New Roman" w:cs="Times New Roman"/>
          <w:sz w:val="28"/>
          <w:szCs w:val="28"/>
          <w:lang w:val="kk-KZ"/>
        </w:rPr>
      </w:pPr>
    </w:p>
    <w:p w14:paraId="30FC3A79" w14:textId="77777777" w:rsidR="00583A37" w:rsidRPr="00364E12" w:rsidRDefault="00583A37" w:rsidP="00583A37">
      <w:pPr>
        <w:rPr>
          <w:rFonts w:ascii="Times New Roman" w:hAnsi="Times New Roman" w:cs="Times New Roman"/>
          <w:sz w:val="28"/>
          <w:szCs w:val="28"/>
          <w:lang w:val="kk-KZ"/>
        </w:rPr>
      </w:pPr>
    </w:p>
    <w:p w14:paraId="3EEED92B" w14:textId="77777777" w:rsidR="003179B1" w:rsidRDefault="003179B1" w:rsidP="003179B1">
      <w:pPr>
        <w:tabs>
          <w:tab w:val="left" w:pos="900"/>
        </w:tabs>
        <w:rPr>
          <w:rFonts w:ascii="Times New Roman" w:hAnsi="Times New Roman" w:cs="Times New Roman"/>
          <w:b/>
          <w:bCs/>
          <w:sz w:val="28"/>
          <w:szCs w:val="28"/>
          <w:lang w:val="kk-KZ"/>
        </w:rPr>
      </w:pPr>
      <w:r>
        <w:rPr>
          <w:rFonts w:ascii="Times New Roman" w:hAnsi="Times New Roman" w:cs="Times New Roman"/>
          <w:b/>
          <w:bCs/>
          <w:sz w:val="28"/>
          <w:szCs w:val="28"/>
          <w:lang w:val="kk-KZ"/>
        </w:rPr>
        <w:t>Негізгі    әдебиеттер:</w:t>
      </w:r>
    </w:p>
    <w:p w14:paraId="6C0E1BF6" w14:textId="77777777" w:rsidR="003179B1" w:rsidRDefault="003179B1" w:rsidP="003179B1">
      <w:pPr>
        <w:spacing w:after="0"/>
        <w:rPr>
          <w:rFonts w:ascii="Times New Roman" w:eastAsia="Times New Roman" w:hAnsi="Times New Roman" w:cs="Times New Roman"/>
          <w:color w:val="000000" w:themeColor="text1"/>
          <w:kern w:val="36"/>
          <w:sz w:val="20"/>
          <w:szCs w:val="20"/>
          <w:lang w:val="kk-KZ" w:eastAsia="ru-RU"/>
        </w:rPr>
      </w:pPr>
      <w:r>
        <w:rPr>
          <w:rFonts w:ascii="Times New Roman" w:hAnsi="Times New Roman" w:cs="Times New Roman"/>
          <w:sz w:val="28"/>
          <w:szCs w:val="28"/>
          <w:lang w:val="kk-KZ"/>
        </w:rPr>
        <w:tab/>
      </w:r>
    </w:p>
    <w:p w14:paraId="7453A84C" w14:textId="3A66628D" w:rsidR="003179B1" w:rsidRDefault="003179B1" w:rsidP="003179B1">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Қасым-Жомарт Тоқаев </w:t>
      </w:r>
      <w:r>
        <w:rPr>
          <w:rFonts w:ascii="Times New Roman" w:eastAsiaTheme="minorEastAsia" w:hAnsi="Times New Roman" w:cs="Times New Roman"/>
          <w:color w:val="000000" w:themeColor="text1"/>
          <w:sz w:val="20"/>
          <w:szCs w:val="20"/>
          <w:lang w:val="kk-KZ" w:eastAsia="ru-RU"/>
        </w:rPr>
        <w:t>Жаңа  Қазақстан жаңару мен жаңғыру жолы -Нұр-Сұлтан, 2022 ж. 16 наурыз</w:t>
      </w:r>
    </w:p>
    <w:p w14:paraId="486C563B" w14:textId="77777777" w:rsidR="003179B1" w:rsidRDefault="003179B1" w:rsidP="003179B1">
      <w:pPr>
        <w:numPr>
          <w:ilvl w:val="0"/>
          <w:numId w:val="1"/>
        </w:numPr>
        <w:tabs>
          <w:tab w:val="left" w:pos="39"/>
        </w:tabs>
        <w:autoSpaceDE w:val="0"/>
        <w:autoSpaceDN w:val="0"/>
        <w:adjustRightInd w:val="0"/>
        <w:spacing w:after="0" w:line="240" w:lineRule="auto"/>
        <w:ind w:left="0" w:firstLine="0"/>
        <w:contextualSpacing/>
        <w:jc w:val="both"/>
        <w:rPr>
          <w:rFonts w:ascii="Times New Roman" w:hAnsi="Times New Roman" w:cs="Times New Roman"/>
          <w:b/>
          <w:bCs/>
          <w:color w:val="000000" w:themeColor="text1"/>
          <w:sz w:val="20"/>
          <w:szCs w:val="20"/>
          <w:lang w:val="kk-KZ"/>
        </w:rPr>
      </w:pPr>
      <w:r>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7F35018D" w14:textId="77777777" w:rsidR="003179B1" w:rsidRDefault="003179B1" w:rsidP="003179B1">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u w:val="single"/>
          <w:lang w:val="kk-KZ"/>
        </w:rPr>
      </w:pPr>
      <w:r>
        <w:rPr>
          <w:rFonts w:ascii="Times New Roman" w:eastAsiaTheme="minorEastAsia" w:hAnsi="Times New Roman" w:cs="Times New Roman"/>
          <w:color w:val="000000" w:themeColor="text1"/>
          <w:sz w:val="20"/>
          <w:szCs w:val="20"/>
          <w:lang w:val="kk-KZ" w:eastAsia="ru-RU"/>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sz w:val="20"/>
          <w:szCs w:val="20"/>
          <w:lang w:val="kk-KZ" w:eastAsia="kk-KZ"/>
        </w:rPr>
        <w:t xml:space="preserve">Қазақстан Республикасы Үкіметінің 2018 жылғы 20 желтоқсандағы № 846 қаулысы. </w:t>
      </w:r>
      <w:hyperlink r:id="rId5" w:history="1">
        <w:r>
          <w:rPr>
            <w:rStyle w:val="af4"/>
            <w:rFonts w:ascii="Times New Roman" w:eastAsia="Times New Roman" w:hAnsi="Times New Roman" w:cs="Times New Roman"/>
            <w:color w:val="000000" w:themeColor="text1"/>
            <w:spacing w:val="2"/>
            <w:sz w:val="20"/>
            <w:szCs w:val="20"/>
            <w:lang w:val="kk-KZ" w:eastAsia="kk-KZ"/>
          </w:rPr>
          <w:t>www.adilet.zan.kz</w:t>
        </w:r>
      </w:hyperlink>
    </w:p>
    <w:p w14:paraId="2F89828C" w14:textId="77777777" w:rsidR="003179B1" w:rsidRDefault="003179B1" w:rsidP="003179B1">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sz w:val="20"/>
          <w:szCs w:val="20"/>
          <w:u w:val="single"/>
          <w:lang w:val="kk-KZ" w:eastAsia="ru-RU"/>
        </w:rPr>
      </w:pPr>
      <w:r>
        <w:rPr>
          <w:rFonts w:ascii="Times New Roman" w:eastAsia="Times New Roman" w:hAnsi="Times New Roman" w:cs="Times New Roman"/>
          <w:color w:val="000000" w:themeColor="text1"/>
          <w:spacing w:val="2"/>
          <w:sz w:val="20"/>
          <w:szCs w:val="20"/>
          <w:lang w:val="kk-KZ" w:eastAsia="kk-KZ"/>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sz w:val="20"/>
          <w:szCs w:val="20"/>
          <w:lang w:val="kk-KZ" w:eastAsia="ru-RU"/>
        </w:rPr>
        <w:t>//</w:t>
      </w:r>
      <w:r>
        <w:rPr>
          <w:rFonts w:ascii="Times New Roman" w:eastAsia="Times New Roman" w:hAnsi="Times New Roman" w:cs="Times New Roman"/>
          <w:color w:val="000000" w:themeColor="text1"/>
          <w:spacing w:val="2"/>
          <w:sz w:val="20"/>
          <w:szCs w:val="20"/>
          <w:lang w:val="kk-KZ" w:eastAsia="kk-KZ"/>
        </w:rPr>
        <w:t>Қазақстан Республикасы Үкіметінің 2018 жылғы 14 қараша № 216 Жарлығы</w:t>
      </w:r>
    </w:p>
    <w:p w14:paraId="4962064E" w14:textId="77777777" w:rsidR="003179B1" w:rsidRDefault="003179B1" w:rsidP="003179B1">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5098C92F" w14:textId="77777777" w:rsidR="003179B1" w:rsidRDefault="003179B1" w:rsidP="003179B1">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Мемлекеттік қызмет туралы Заңы//Қазақстан Республикасы Президентінің 2015 жылғы 23қарашадағы  №416 -V ҚРЗ</w:t>
      </w:r>
    </w:p>
    <w:p w14:paraId="106AEAAA" w14:textId="77777777" w:rsidR="003179B1" w:rsidRDefault="003179B1" w:rsidP="003179B1">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Республикасының сыбайлас жемқорлыққа қарсы саясатының 2022-2026 жылдарға арналған тұжыры                                       мдамасы// ҚР Президентінің 2022 жылғы 2 ақпандағы №802 Жарлығы</w:t>
      </w:r>
    </w:p>
    <w:p w14:paraId="70B94662" w14:textId="77777777" w:rsidR="003179B1" w:rsidRDefault="003179B1" w:rsidP="003179B1">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lastRenderedPageBreak/>
        <w:t xml:space="preserve">Мемлекеттік сатып алуды жүзеге  асыру қағидалары// ҚР Қаржы министрлігінің 2015 жылғы 11 желтоқсандағы №648 бұйрығы   </w:t>
      </w:r>
    </w:p>
    <w:p w14:paraId="0ECE1A83" w14:textId="77777777" w:rsidR="003179B1" w:rsidRDefault="003179B1" w:rsidP="003179B1">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Мемлекеттік сатып алу туралы ҚР заңы// ҚР  Заңы 2015 жылғы 4 желтоқсан №434</w:t>
      </w:r>
    </w:p>
    <w:p w14:paraId="13DBBF47" w14:textId="77777777" w:rsidR="003179B1" w:rsidRDefault="003179B1" w:rsidP="003179B1">
      <w:pPr>
        <w:tabs>
          <w:tab w:val="left" w:pos="0"/>
          <w:tab w:val="left" w:pos="39"/>
        </w:tabs>
        <w:autoSpaceDE w:val="0"/>
        <w:autoSpaceDN w:val="0"/>
        <w:adjustRightInd w:val="0"/>
        <w:spacing w:after="0" w:line="240" w:lineRule="auto"/>
        <w:rPr>
          <w:rFonts w:ascii="Times New Roman" w:eastAsiaTheme="minorEastAsia" w:hAnsi="Times New Roman" w:cs="Times New Roman"/>
          <w:sz w:val="20"/>
          <w:szCs w:val="20"/>
          <w:lang w:val="kk-KZ" w:eastAsia="ru-RU"/>
        </w:rPr>
      </w:pPr>
      <w:r>
        <w:rPr>
          <w:rFonts w:ascii="Times New Roman" w:eastAsia="Calibri" w:hAnsi="Times New Roman" w:cs="Times New Roman"/>
          <w:bCs/>
          <w:color w:val="000000" w:themeColor="text1"/>
          <w:sz w:val="20"/>
          <w:szCs w:val="20"/>
          <w:lang w:val="kk-KZ"/>
        </w:rPr>
        <w:t>10.Жатканбаев Е.Б. Государственное регулирование экономики: курс лекций. – Алматы: Қазақ университеті, 2021 – 206 с.</w:t>
      </w:r>
    </w:p>
    <w:p w14:paraId="7045B64B" w14:textId="77777777" w:rsidR="003179B1" w:rsidRDefault="003179B1" w:rsidP="003179B1">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11.Жолдыбалина А.С. Сараптамалық талдау орталықтары: заманауи саясат сардарлары-Нұр-Сұлтан, 2019-248 б</w:t>
      </w:r>
    </w:p>
    <w:p w14:paraId="3D6F6198" w14:textId="77777777" w:rsidR="003179B1" w:rsidRDefault="003179B1" w:rsidP="003179B1">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12. Анастасия Дегтеревская Госзакупки тендеры – М.: ЛитРес, 2021-270 с.</w:t>
      </w:r>
    </w:p>
    <w:p w14:paraId="74FFD1EB" w14:textId="77777777" w:rsidR="003179B1" w:rsidRDefault="003179B1" w:rsidP="003179B1">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13. Вовченко Н.Г., Паршина Е.А., Отришко М.О. Государственные закупки: финансово-правовой анализ-М.: ЛитРес, 2019-123 с.</w:t>
      </w:r>
    </w:p>
    <w:p w14:paraId="15250C13" w14:textId="77777777" w:rsidR="003179B1" w:rsidRDefault="003179B1" w:rsidP="003179B1">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14. Гладилина И.П., Ахмедова О.А. Совершенствование управления закупочной деятельностью в условиях цифровой экономики- М.: КноРус, 2020-75 с.</w:t>
      </w:r>
    </w:p>
    <w:p w14:paraId="494CF75D" w14:textId="77777777" w:rsidR="003179B1" w:rsidRDefault="003179B1" w:rsidP="003179B1">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15. Гладилина И.П., Кадыров Н.Н. Современная модель каталогизации обьектов закупочной деятельности государственных и муниципиальных заказчиков -М.: ЛитРес, 2020-115 с.</w:t>
      </w:r>
    </w:p>
    <w:p w14:paraId="28BA890C" w14:textId="77777777" w:rsidR="003179B1" w:rsidRDefault="003179B1" w:rsidP="003179B1">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16. Гладилина И.П. Современные стратегии управления закупками. Проблемы и перспективы-М.: ЛитРес, 2021-111 с.</w:t>
      </w:r>
    </w:p>
    <w:p w14:paraId="1728582B" w14:textId="77777777" w:rsidR="003179B1" w:rsidRDefault="003179B1" w:rsidP="003179B1">
      <w:pPr>
        <w:autoSpaceDE w:val="0"/>
        <w:autoSpaceDN w:val="0"/>
        <w:adjustRightInd w:val="0"/>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color w:val="000000" w:themeColor="text1"/>
          <w:spacing w:val="2"/>
          <w:sz w:val="20"/>
          <w:szCs w:val="20"/>
          <w:lang w:val="kk-KZ"/>
        </w:rPr>
        <w:t xml:space="preserve">17. </w:t>
      </w:r>
      <w:r>
        <w:rPr>
          <w:rFonts w:ascii="Times New Roman" w:hAnsi="Times New Roman" w:cs="Times New Roman"/>
          <w:sz w:val="20"/>
          <w:szCs w:val="20"/>
          <w:lang w:val="kk-KZ"/>
        </w:rPr>
        <w:t>Максимов А.Г., Еремина А.В., Зороастрова И.В.</w:t>
      </w:r>
      <w:r>
        <w:rPr>
          <w:rFonts w:ascii="Times New Roman" w:eastAsia="Times New Roman" w:hAnsi="Times New Roman" w:cs="Times New Roman"/>
          <w:bCs/>
          <w:sz w:val="20"/>
          <w:szCs w:val="20"/>
          <w:lang w:val="kk-KZ" w:eastAsia="ru-RU"/>
        </w:rPr>
        <w:t xml:space="preserve"> Эмпирический анализ степеи воздействия особенностей муниципиальных закупок на их исходы-М.: ЛитРес, 2018-18 с.</w:t>
      </w:r>
    </w:p>
    <w:p w14:paraId="01CB360D" w14:textId="77777777" w:rsidR="003179B1" w:rsidRDefault="003179B1" w:rsidP="003179B1">
      <w:pPr>
        <w:autoSpaceDE w:val="0"/>
        <w:autoSpaceDN w:val="0"/>
        <w:adjustRightInd w:val="0"/>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bCs/>
          <w:sz w:val="20"/>
          <w:szCs w:val="20"/>
          <w:lang w:val="kk-KZ" w:eastAsia="ru-RU"/>
        </w:rPr>
        <w:t>18. Масленников В.В., Ляндау Ю.В., Калинина И.А. Методические рекомендации Ценообразование в системе закупок для государственных, муниципиальных и корпоративных нужд -М.: ЛитРес, 2018-126 с.</w:t>
      </w:r>
    </w:p>
    <w:p w14:paraId="6BE54EB0" w14:textId="77777777" w:rsidR="003179B1" w:rsidRDefault="003179B1" w:rsidP="003179B1">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19. Шмелева М.В. Система государственных закпок: методология и реализация-М.: Юстицинформ, 2021-906 с.</w:t>
      </w:r>
    </w:p>
    <w:p w14:paraId="57089818" w14:textId="77777777" w:rsidR="003179B1" w:rsidRDefault="003179B1" w:rsidP="003179B1">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20. Федорова И.Ю. Государственные и муниципиальные закупки как инструмент повышения эффективности расходов бюджетов- М.: Дашков и К, 2021-243 с.</w:t>
      </w:r>
    </w:p>
    <w:p w14:paraId="7FBFBFAF" w14:textId="77777777" w:rsidR="003179B1" w:rsidRDefault="003179B1" w:rsidP="003179B1">
      <w:pPr>
        <w:tabs>
          <w:tab w:val="left" w:pos="0"/>
          <w:tab w:val="left" w:pos="39"/>
        </w:tabs>
        <w:autoSpaceDE w:val="0"/>
        <w:autoSpaceDN w:val="0"/>
        <w:adjustRightInd w:val="0"/>
        <w:spacing w:after="0" w:line="240" w:lineRule="auto"/>
        <w:ind w:left="39"/>
        <w:contextualSpacing/>
        <w:rPr>
          <w:rFonts w:ascii="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pacing w:val="2"/>
          <w:sz w:val="20"/>
          <w:szCs w:val="20"/>
          <w:lang w:val="kk-KZ"/>
        </w:rPr>
        <w:t>21. Федорова И Ю., Фрыгин А.В., Седова М.В. Контрактная система: развитие финансового механизма государственных и муниципиальных закупок-М.: ЛитРес, 2021-227 с.</w:t>
      </w:r>
    </w:p>
    <w:p w14:paraId="7A299D26" w14:textId="77777777" w:rsidR="003179B1" w:rsidRDefault="003179B1" w:rsidP="003179B1">
      <w:pPr>
        <w:spacing w:after="0"/>
        <w:rPr>
          <w:rFonts w:ascii="Times New Roman" w:eastAsia="Times New Roman" w:hAnsi="Times New Roman" w:cs="Times New Roman"/>
          <w:color w:val="000000" w:themeColor="text1"/>
          <w:kern w:val="36"/>
          <w:sz w:val="20"/>
          <w:szCs w:val="20"/>
          <w:lang w:val="kk-KZ" w:eastAsia="ru-RU"/>
        </w:rPr>
      </w:pPr>
    </w:p>
    <w:p w14:paraId="297EAF52" w14:textId="77777777" w:rsidR="003179B1" w:rsidRDefault="003179B1" w:rsidP="003179B1">
      <w:pPr>
        <w:spacing w:after="0"/>
        <w:rPr>
          <w:rFonts w:ascii="Times New Roman" w:eastAsia="Times New Roman" w:hAnsi="Times New Roman" w:cs="Times New Roman"/>
          <w:b/>
          <w:bCs/>
          <w:color w:val="000000" w:themeColor="text1"/>
          <w:kern w:val="36"/>
          <w:sz w:val="20"/>
          <w:szCs w:val="20"/>
          <w:lang w:val="kk-KZ" w:eastAsia="ru-RU"/>
        </w:rPr>
      </w:pPr>
      <w:r>
        <w:rPr>
          <w:rFonts w:ascii="Times New Roman" w:eastAsia="Times New Roman" w:hAnsi="Times New Roman" w:cs="Times New Roman"/>
          <w:b/>
          <w:bCs/>
          <w:color w:val="000000" w:themeColor="text1"/>
          <w:kern w:val="36"/>
          <w:sz w:val="20"/>
          <w:szCs w:val="20"/>
          <w:lang w:val="kk-KZ" w:eastAsia="ru-RU"/>
        </w:rPr>
        <w:t>Ғаламтор ресурстары:</w:t>
      </w:r>
    </w:p>
    <w:p w14:paraId="7C18A1A5" w14:textId="77777777" w:rsidR="003179B1" w:rsidRDefault="00C357BA" w:rsidP="003179B1">
      <w:pPr>
        <w:spacing w:after="0" w:line="240" w:lineRule="auto"/>
        <w:rPr>
          <w:rStyle w:val="af4"/>
          <w:color w:val="auto"/>
          <w:u w:val="none"/>
          <w:shd w:val="clear" w:color="auto" w:fill="FFFFFF"/>
        </w:rPr>
      </w:pPr>
      <w:hyperlink r:id="rId6" w:history="1">
        <w:r w:rsidR="003179B1">
          <w:rPr>
            <w:rStyle w:val="af4"/>
            <w:rFonts w:ascii="Times New Roman" w:eastAsia="Times New Roman" w:hAnsi="Times New Roman" w:cs="Times New Roman"/>
            <w:color w:val="auto"/>
            <w:sz w:val="20"/>
            <w:szCs w:val="20"/>
            <w:shd w:val="clear" w:color="auto" w:fill="FFFFFF"/>
            <w:lang w:val="kk-KZ" w:eastAsia="ru-RU"/>
          </w:rPr>
          <w:t xml:space="preserve">1. https://www.referat911.ru ›       </w:t>
        </w:r>
      </w:hyperlink>
    </w:p>
    <w:p w14:paraId="57FE345F" w14:textId="77777777" w:rsidR="003179B1" w:rsidRDefault="003179B1" w:rsidP="003179B1">
      <w:pPr>
        <w:spacing w:after="0" w:line="240" w:lineRule="auto"/>
        <w:rPr>
          <w:color w:val="000000" w:themeColor="text1"/>
        </w:rPr>
      </w:pPr>
      <w:r>
        <w:rPr>
          <w:rFonts w:ascii="Times New Roman" w:eastAsia="Times New Roman" w:hAnsi="Times New Roman" w:cs="Times New Roman"/>
          <w:color w:val="1A0DAB"/>
          <w:sz w:val="20"/>
          <w:szCs w:val="20"/>
          <w:u w:val="single"/>
          <w:shd w:val="clear" w:color="auto" w:fill="FFFFFF"/>
          <w:lang w:val="kk-KZ" w:eastAsia="ru-RU"/>
        </w:rPr>
        <w:t xml:space="preserve">2. </w:t>
      </w:r>
      <w:hyperlink r:id="rId7" w:history="1">
        <w:r>
          <w:rPr>
            <w:rStyle w:val="af4"/>
            <w:rFonts w:ascii="Times New Roman" w:eastAsia="Times New Roman" w:hAnsi="Times New Roman" w:cs="Times New Roman"/>
            <w:color w:val="auto"/>
            <w:sz w:val="20"/>
            <w:szCs w:val="20"/>
            <w:shd w:val="clear" w:color="auto" w:fill="FFFFFF"/>
            <w:lang w:val="kk-KZ" w:eastAsia="ru-RU"/>
          </w:rPr>
          <w:t>https://www.goszakup.gov.kz/</w:t>
        </w:r>
      </w:hyperlink>
    </w:p>
    <w:p w14:paraId="4E2BFD0C" w14:textId="77777777" w:rsidR="003179B1" w:rsidRDefault="003179B1" w:rsidP="003179B1">
      <w:pPr>
        <w:spacing w:after="0" w:line="240" w:lineRule="auto"/>
        <w:rPr>
          <w:rFonts w:ascii="Times New Roman" w:hAnsi="Times New Roman" w:cs="Times New Roman"/>
          <w:sz w:val="20"/>
          <w:szCs w:val="20"/>
          <w:lang w:val="kk-KZ"/>
        </w:rPr>
      </w:pPr>
      <w:r>
        <w:rPr>
          <w:rFonts w:ascii="Times New Roman" w:eastAsia="Times New Roman" w:hAnsi="Times New Roman" w:cs="Times New Roman"/>
          <w:color w:val="000000" w:themeColor="text1"/>
          <w:sz w:val="20"/>
          <w:szCs w:val="20"/>
          <w:shd w:val="clear" w:color="auto" w:fill="FFFFFF"/>
          <w:lang w:val="kk-KZ" w:eastAsia="ru-RU"/>
        </w:rPr>
        <w:t>3.</w:t>
      </w:r>
      <w:r>
        <w:rPr>
          <w:rFonts w:ascii="Times New Roman" w:hAnsi="Times New Roman" w:cs="Times New Roman"/>
          <w:sz w:val="20"/>
          <w:szCs w:val="20"/>
          <w:lang w:val="kk-KZ"/>
        </w:rPr>
        <w:t xml:space="preserve"> </w:t>
      </w:r>
      <w:hyperlink r:id="rId8" w:history="1">
        <w:r>
          <w:rPr>
            <w:rStyle w:val="af4"/>
            <w:rFonts w:ascii="Times New Roman" w:hAnsi="Times New Roman" w:cs="Times New Roman"/>
            <w:color w:val="auto"/>
            <w:sz w:val="20"/>
            <w:szCs w:val="20"/>
            <w:lang w:val="kk-KZ"/>
          </w:rPr>
          <w:t>https://www.bicotender.ru/tender204606355.html</w:t>
        </w:r>
      </w:hyperlink>
    </w:p>
    <w:p w14:paraId="08979BB7" w14:textId="77777777" w:rsidR="003179B1" w:rsidRDefault="003179B1" w:rsidP="003179B1">
      <w:pPr>
        <w:spacing w:after="0" w:line="240" w:lineRule="auto"/>
        <w:rPr>
          <w:rFonts w:ascii="Times New Roman" w:eastAsia="Times New Roman" w:hAnsi="Times New Roman" w:cs="Times New Roman"/>
          <w:color w:val="000000" w:themeColor="text1"/>
          <w:sz w:val="20"/>
          <w:szCs w:val="20"/>
          <w:shd w:val="clear" w:color="auto" w:fill="FFFFFF"/>
          <w:lang w:val="kk-KZ" w:eastAsia="ru-RU"/>
        </w:rPr>
      </w:pPr>
      <w:r>
        <w:rPr>
          <w:rFonts w:ascii="Times New Roman" w:hAnsi="Times New Roman" w:cs="Times New Roman"/>
          <w:sz w:val="20"/>
          <w:szCs w:val="20"/>
          <w:lang w:val="kk-KZ"/>
        </w:rPr>
        <w:t>4. https://gz.mcfr.kz/news/3476-gosudarstvennye-zakupki-v-2022-godu-ojidaemye-izmeneniya-v-2023-godu</w:t>
      </w:r>
    </w:p>
    <w:p w14:paraId="46A2712B" w14:textId="77777777" w:rsidR="00F12C76" w:rsidRPr="003179B1" w:rsidRDefault="00F12C76" w:rsidP="006C0B77">
      <w:pPr>
        <w:spacing w:after="0"/>
        <w:ind w:firstLine="709"/>
        <w:jc w:val="both"/>
        <w:rPr>
          <w:lang w:val="kk-KZ"/>
        </w:rPr>
      </w:pPr>
    </w:p>
    <w:sectPr w:rsidR="00F12C76" w:rsidRPr="003179B1"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mmissioner">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num w:numId="1" w16cid:durableId="17218984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2C4"/>
    <w:rsid w:val="003179B1"/>
    <w:rsid w:val="00583A37"/>
    <w:rsid w:val="006C0B77"/>
    <w:rsid w:val="006F1C33"/>
    <w:rsid w:val="008240AB"/>
    <w:rsid w:val="008242FF"/>
    <w:rsid w:val="00870751"/>
    <w:rsid w:val="00922C48"/>
    <w:rsid w:val="00B915B7"/>
    <w:rsid w:val="00C357BA"/>
    <w:rsid w:val="00DB02C4"/>
    <w:rsid w:val="00EA59DF"/>
    <w:rsid w:val="00EE4070"/>
    <w:rsid w:val="00F12C76"/>
    <w:rsid w:val="00FE69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70B06"/>
  <w15:chartTrackingRefBased/>
  <w15:docId w15:val="{E3CA2BE2-539A-4BE4-8086-C126C863B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3A37"/>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character" w:styleId="af4">
    <w:name w:val="Hyperlink"/>
    <w:basedOn w:val="a0"/>
    <w:uiPriority w:val="99"/>
    <w:semiHidden/>
    <w:unhideWhenUsed/>
    <w:rsid w:val="003179B1"/>
    <w:rPr>
      <w:color w:val="0000FF"/>
      <w:u w:val="single"/>
    </w:rPr>
  </w:style>
  <w:style w:type="table" w:styleId="af5">
    <w:name w:val="Table Grid"/>
    <w:basedOn w:val="a1"/>
    <w:uiPriority w:val="39"/>
    <w:rsid w:val="00FE69E3"/>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Web)"/>
    <w:basedOn w:val="a"/>
    <w:uiPriority w:val="99"/>
    <w:semiHidden/>
    <w:unhideWhenUsed/>
    <w:rsid w:val="008240A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706457">
      <w:bodyDiv w:val="1"/>
      <w:marLeft w:val="0"/>
      <w:marRight w:val="0"/>
      <w:marTop w:val="0"/>
      <w:marBottom w:val="0"/>
      <w:divBdr>
        <w:top w:val="none" w:sz="0" w:space="0" w:color="auto"/>
        <w:left w:val="none" w:sz="0" w:space="0" w:color="auto"/>
        <w:bottom w:val="none" w:sz="0" w:space="0" w:color="auto"/>
        <w:right w:val="none" w:sz="0" w:space="0" w:color="auto"/>
      </w:divBdr>
    </w:div>
    <w:div w:id="594170597">
      <w:bodyDiv w:val="1"/>
      <w:marLeft w:val="0"/>
      <w:marRight w:val="0"/>
      <w:marTop w:val="0"/>
      <w:marBottom w:val="0"/>
      <w:divBdr>
        <w:top w:val="none" w:sz="0" w:space="0" w:color="auto"/>
        <w:left w:val="none" w:sz="0" w:space="0" w:color="auto"/>
        <w:bottom w:val="none" w:sz="0" w:space="0" w:color="auto"/>
        <w:right w:val="none" w:sz="0" w:space="0" w:color="auto"/>
      </w:divBdr>
    </w:div>
    <w:div w:id="1174491253">
      <w:bodyDiv w:val="1"/>
      <w:marLeft w:val="0"/>
      <w:marRight w:val="0"/>
      <w:marTop w:val="0"/>
      <w:marBottom w:val="0"/>
      <w:divBdr>
        <w:top w:val="none" w:sz="0" w:space="0" w:color="auto"/>
        <w:left w:val="none" w:sz="0" w:space="0" w:color="auto"/>
        <w:bottom w:val="none" w:sz="0" w:space="0" w:color="auto"/>
        <w:right w:val="none" w:sz="0" w:space="0" w:color="auto"/>
      </w:divBdr>
    </w:div>
    <w:div w:id="146508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cotender.ru/tender204606355.html" TargetMode="External"/><Relationship Id="rId3" Type="http://schemas.openxmlformats.org/officeDocument/2006/relationships/settings" Target="settings.xml"/><Relationship Id="rId7" Type="http://schemas.openxmlformats.org/officeDocument/2006/relationships/hyperlink" Target="https://www.goszakup.gov.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er\Desktop\&#1052;&#1077;&#1084;&#1083;%20&#1089;&#1072;&#1090;\1.%20https:\www.referat911.ru&#160;&#8250;" TargetMode="External"/><Relationship Id="rId5" Type="http://schemas.openxmlformats.org/officeDocument/2006/relationships/hyperlink" Target="http://www.adilet.zan.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768</Words>
  <Characters>4381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5</cp:revision>
  <dcterms:created xsi:type="dcterms:W3CDTF">2022-06-29T03:23:00Z</dcterms:created>
  <dcterms:modified xsi:type="dcterms:W3CDTF">2022-06-30T07:10:00Z</dcterms:modified>
</cp:coreProperties>
</file>